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E5" w:rsidRDefault="002A5ACD">
      <w:pPr>
        <w:jc w:val="center"/>
      </w:pPr>
      <w:r>
        <w:rPr>
          <w:b/>
          <w:sz w:val="24"/>
          <w:szCs w:val="24"/>
        </w:rPr>
        <w:t xml:space="preserve">UMOWA O DZIEŁO NR </w:t>
      </w:r>
      <w:r w:rsidR="0042523C">
        <w:rPr>
          <w:b/>
          <w:sz w:val="24"/>
          <w:szCs w:val="24"/>
        </w:rPr>
        <w:t>……</w:t>
      </w:r>
    </w:p>
    <w:p w:rsidR="001129E5" w:rsidRDefault="00521E79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71F">
        <w:rPr>
          <w:sz w:val="24"/>
          <w:szCs w:val="24"/>
        </w:rPr>
        <w:t xml:space="preserve"> </w:t>
      </w:r>
      <w:r w:rsidR="001239DB">
        <w:rPr>
          <w:sz w:val="24"/>
          <w:szCs w:val="24"/>
        </w:rPr>
        <w:t xml:space="preserve"> </w:t>
      </w:r>
      <w:bookmarkStart w:id="0" w:name="_GoBack"/>
      <w:bookmarkEnd w:id="0"/>
    </w:p>
    <w:p w:rsidR="001129E5" w:rsidRDefault="00DF4F32">
      <w:pPr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42523C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w Puławach pomiędzy: </w:t>
      </w:r>
      <w:r>
        <w:rPr>
          <w:b/>
          <w:sz w:val="24"/>
          <w:szCs w:val="24"/>
        </w:rPr>
        <w:t xml:space="preserve"> </w:t>
      </w:r>
    </w:p>
    <w:p w:rsidR="001129E5" w:rsidRDefault="00431C6D">
      <w:pPr>
        <w:jc w:val="both"/>
        <w:textAlignment w:val="baseline"/>
        <w:rPr>
          <w:i/>
          <w:sz w:val="24"/>
          <w:szCs w:val="24"/>
        </w:rPr>
      </w:pPr>
      <w:r>
        <w:rPr>
          <w:b/>
          <w:sz w:val="24"/>
          <w:szCs w:val="24"/>
        </w:rPr>
        <w:t>Centrum Badawczo- Rozwojowym KADO</w:t>
      </w:r>
      <w:r w:rsidR="00DF4F32">
        <w:rPr>
          <w:b/>
          <w:sz w:val="24"/>
          <w:szCs w:val="24"/>
        </w:rPr>
        <w:t xml:space="preserve"> Sp. z o. o. ul. 3 Maja 8/11, 24-100 Puławy,</w:t>
      </w:r>
      <w:r w:rsidR="00DF4F32">
        <w:rPr>
          <w:sz w:val="24"/>
          <w:szCs w:val="24"/>
        </w:rPr>
        <w:t xml:space="preserve">  w imieniu</w:t>
      </w:r>
      <w:r w:rsidR="00DF4F32">
        <w:rPr>
          <w:b/>
          <w:sz w:val="24"/>
          <w:szCs w:val="24"/>
        </w:rPr>
        <w:t xml:space="preserve"> </w:t>
      </w:r>
      <w:r w:rsidR="00DF4F32">
        <w:rPr>
          <w:sz w:val="24"/>
          <w:szCs w:val="24"/>
        </w:rPr>
        <w:t xml:space="preserve">i na rzecz której działa: </w:t>
      </w:r>
      <w:r>
        <w:rPr>
          <w:sz w:val="24"/>
          <w:szCs w:val="24"/>
        </w:rPr>
        <w:t>Prezes Zarządu- Aneta Kuśmicka</w:t>
      </w:r>
      <w:r w:rsidR="00DF4F32">
        <w:rPr>
          <w:sz w:val="24"/>
          <w:szCs w:val="24"/>
        </w:rPr>
        <w:t>.</w:t>
      </w:r>
      <w:r w:rsidR="00DF4F32">
        <w:rPr>
          <w:b/>
          <w:sz w:val="24"/>
          <w:szCs w:val="24"/>
        </w:rPr>
        <w:t xml:space="preserve">, </w:t>
      </w:r>
      <w:r w:rsidR="00DF4F3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="00DF4F32">
        <w:rPr>
          <w:sz w:val="24"/>
          <w:szCs w:val="24"/>
        </w:rPr>
        <w:t xml:space="preserve"> dalej w treści niniejszej umowy </w:t>
      </w:r>
      <w:r w:rsidR="00DF4F32">
        <w:rPr>
          <w:b/>
          <w:sz w:val="24"/>
          <w:szCs w:val="24"/>
        </w:rPr>
        <w:t>„Zamawiającym”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1129E5" w:rsidRDefault="0042523C">
      <w:pPr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…………………………………………………………………………………………………..</w:t>
      </w:r>
      <w:r w:rsidR="00DF4F32">
        <w:rPr>
          <w:sz w:val="24"/>
          <w:szCs w:val="24"/>
        </w:rPr>
        <w:t xml:space="preserve"> Pesel</w:t>
      </w:r>
      <w:r w:rsidR="00431C6D">
        <w:rPr>
          <w:sz w:val="24"/>
          <w:szCs w:val="24"/>
        </w:rPr>
        <w:t>…………………</w:t>
      </w:r>
      <w:r w:rsidR="00DF4F32">
        <w:rPr>
          <w:sz w:val="24"/>
          <w:szCs w:val="24"/>
        </w:rPr>
        <w:t xml:space="preserve">, </w:t>
      </w:r>
      <w:r w:rsidR="00DF4F32">
        <w:t xml:space="preserve"> </w:t>
      </w:r>
      <w:r w:rsidR="00431C6D">
        <w:rPr>
          <w:sz w:val="24"/>
          <w:szCs w:val="24"/>
        </w:rPr>
        <w:t>zamieszkałą</w:t>
      </w:r>
      <w:r w:rsidR="001E0638">
        <w:rPr>
          <w:sz w:val="24"/>
          <w:szCs w:val="24"/>
        </w:rPr>
        <w:t>/</w:t>
      </w:r>
      <w:proofErr w:type="spellStart"/>
      <w:r w:rsidR="001E0638">
        <w:rPr>
          <w:sz w:val="24"/>
          <w:szCs w:val="24"/>
        </w:rPr>
        <w:t>ym</w:t>
      </w:r>
      <w:proofErr w:type="spellEnd"/>
      <w:r w:rsidR="00DF4F32">
        <w:rPr>
          <w:sz w:val="24"/>
          <w:szCs w:val="24"/>
        </w:rPr>
        <w:t xml:space="preserve">: </w:t>
      </w:r>
      <w:r w:rsidR="00431C6D">
        <w:rPr>
          <w:sz w:val="24"/>
          <w:szCs w:val="24"/>
        </w:rPr>
        <w:t>…………………………………</w:t>
      </w:r>
    </w:p>
    <w:p w:rsidR="001129E5" w:rsidRDefault="00DF4F32">
      <w:pPr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zwanym dalej „</w:t>
      </w:r>
      <w:r>
        <w:rPr>
          <w:b/>
          <w:sz w:val="24"/>
          <w:szCs w:val="24"/>
        </w:rPr>
        <w:t>Wykonawcą".</w:t>
      </w:r>
    </w:p>
    <w:p w:rsidR="001129E5" w:rsidRDefault="001129E5">
      <w:pPr>
        <w:jc w:val="both"/>
        <w:textAlignment w:val="baseline"/>
        <w:rPr>
          <w:b/>
          <w:sz w:val="24"/>
          <w:szCs w:val="24"/>
        </w:rPr>
      </w:pPr>
    </w:p>
    <w:p w:rsidR="001129E5" w:rsidRDefault="00DF4F32">
      <w:pPr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1129E5" w:rsidRDefault="00DF4F32" w:rsidP="00431C6D">
      <w:pPr>
        <w:pStyle w:val="Akapitzlist"/>
        <w:numPr>
          <w:ilvl w:val="0"/>
          <w:numId w:val="9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Zamawiający zamawia, a Wykonawca zobowiązuje się do wykonania dzieła będącego usługą badawczą </w:t>
      </w:r>
      <w:r w:rsidR="00431C6D" w:rsidRPr="00431C6D">
        <w:rPr>
          <w:sz w:val="24"/>
          <w:szCs w:val="24"/>
        </w:rPr>
        <w:t>nad możliwością syntezy i właściwościami nowych, rozbudowanych związków organicznych, pochodnych 1,3,4-oksadiazolu i 1,3,4-tiadiazolu, z nadzieją pozyskania nowych związków wykazujących aktywność biologiczną do zastosowań w medycynie i rolnictwie, bądź potencjalnych znaczników fluorescencyjnych do diagnostyki medycznej.</w:t>
      </w:r>
    </w:p>
    <w:p w:rsidR="001129E5" w:rsidRDefault="00DF4F32" w:rsidP="00431C6D">
      <w:pPr>
        <w:pStyle w:val="Akapitzlist"/>
        <w:numPr>
          <w:ilvl w:val="0"/>
          <w:numId w:val="9"/>
        </w:numPr>
        <w:jc w:val="both"/>
        <w:textAlignment w:val="baseline"/>
      </w:pPr>
      <w:r w:rsidRPr="00431C6D">
        <w:rPr>
          <w:sz w:val="24"/>
          <w:szCs w:val="24"/>
        </w:rPr>
        <w:t>Przez wykonanie dzieła rozumie się wykonanie projektu zgodnie z</w:t>
      </w:r>
      <w:r w:rsidR="00431C6D">
        <w:rPr>
          <w:sz w:val="24"/>
          <w:szCs w:val="24"/>
        </w:rPr>
        <w:t xml:space="preserve"> opisem zawartym w agendzie badawczej stanowiącej załącznik do</w:t>
      </w:r>
      <w:r w:rsidRPr="00431C6D">
        <w:rPr>
          <w:sz w:val="24"/>
          <w:szCs w:val="24"/>
        </w:rPr>
        <w:t xml:space="preserve"> wniosku o dofinansowaniu projektu pn. </w:t>
      </w:r>
      <w:r w:rsidR="00431C6D" w:rsidRPr="00431C6D">
        <w:rPr>
          <w:b/>
          <w:sz w:val="24"/>
          <w:szCs w:val="24"/>
        </w:rPr>
        <w:t>INNOWACYJNE TECHNOLOGIE PRODUKCJI BIOLOGICZNIE AKTYWNYCH ZWIĄZKÓW</w:t>
      </w:r>
    </w:p>
    <w:p w:rsidR="00431C6D" w:rsidRDefault="00DF4F32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I</w:t>
      </w:r>
      <w:r w:rsidRPr="00701DCB">
        <w:rPr>
          <w:color w:val="auto"/>
          <w:sz w:val="24"/>
          <w:szCs w:val="24"/>
        </w:rPr>
        <w:t xml:space="preserve"> </w:t>
      </w:r>
    </w:p>
    <w:p w:rsidR="00431C6D" w:rsidRPr="00431C6D" w:rsidRDefault="00DF4F32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701DCB">
        <w:rPr>
          <w:color w:val="auto"/>
          <w:sz w:val="24"/>
          <w:szCs w:val="24"/>
        </w:rPr>
        <w:t xml:space="preserve"> </w:t>
      </w:r>
      <w:r w:rsidR="00431C6D">
        <w:rPr>
          <w:color w:val="auto"/>
          <w:sz w:val="24"/>
          <w:szCs w:val="24"/>
        </w:rPr>
        <w:t xml:space="preserve">• </w:t>
      </w:r>
      <w:r w:rsidR="00431C6D" w:rsidRPr="00431C6D">
        <w:rPr>
          <w:color w:val="auto"/>
          <w:sz w:val="24"/>
          <w:szCs w:val="24"/>
        </w:rPr>
        <w:t xml:space="preserve">Opracowanie koncepcji otrzymywania pochodnych 1,3,4-oksadiazolu i 1,3,4-tiadiazolu sprzężonych poprzez łącznik </w:t>
      </w:r>
      <w:proofErr w:type="spellStart"/>
      <w:r w:rsidR="00431C6D" w:rsidRPr="00431C6D">
        <w:rPr>
          <w:color w:val="auto"/>
          <w:sz w:val="24"/>
          <w:szCs w:val="24"/>
        </w:rPr>
        <w:t>diazowy</w:t>
      </w:r>
      <w:proofErr w:type="spellEnd"/>
      <w:r w:rsidR="00431C6D" w:rsidRPr="00431C6D">
        <w:rPr>
          <w:color w:val="auto"/>
          <w:sz w:val="24"/>
          <w:szCs w:val="24"/>
        </w:rPr>
        <w:t xml:space="preserve"> z wybranymi ugrupowaniami aromatycznymi.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 P</w:t>
      </w:r>
      <w:r w:rsidRPr="00431C6D">
        <w:rPr>
          <w:color w:val="auto"/>
          <w:sz w:val="24"/>
          <w:szCs w:val="24"/>
        </w:rPr>
        <w:t xml:space="preserve">rzeprowadzenie serii szkoleń dla członków zespołu badawczego z zakresu metodologii syntezy pochodnych 1,3,4-oksadiazolu, 1,3,4-tiadiazolu, budowy i właściwości fizykochemicznych wybranych klas związków, metod ich </w:t>
      </w:r>
      <w:proofErr w:type="spellStart"/>
      <w:r w:rsidRPr="00431C6D">
        <w:rPr>
          <w:color w:val="auto"/>
          <w:sz w:val="24"/>
          <w:szCs w:val="24"/>
        </w:rPr>
        <w:t>oczyszcania</w:t>
      </w:r>
      <w:proofErr w:type="spellEnd"/>
      <w:r w:rsidRPr="00431C6D">
        <w:rPr>
          <w:color w:val="auto"/>
          <w:sz w:val="24"/>
          <w:szCs w:val="24"/>
        </w:rPr>
        <w:t xml:space="preserve"> i rozdzielania.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 xml:space="preserve">Przeprowadzenie prób reakcji </w:t>
      </w:r>
      <w:proofErr w:type="spellStart"/>
      <w:r w:rsidRPr="00431C6D">
        <w:rPr>
          <w:color w:val="auto"/>
          <w:sz w:val="24"/>
          <w:szCs w:val="24"/>
        </w:rPr>
        <w:t>dwuazowania</w:t>
      </w:r>
      <w:proofErr w:type="spellEnd"/>
      <w:r w:rsidRPr="00431C6D">
        <w:rPr>
          <w:color w:val="auto"/>
          <w:sz w:val="24"/>
          <w:szCs w:val="24"/>
        </w:rPr>
        <w:t xml:space="preserve"> i sprzęgania dla serii pochodnych  2-amino-1,3,4-oksadiazolu, 2-amino-1,3,4-tiadiazolu.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Określenie budowy serii produktów pośrednich oraz pochodnych 2-amino-1,3,4-oksadiazolu i  2-amino-1,3,4-tiadiazolu.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Opracowanie sprawozdania merytorycznego z przeprowadzonych badań.</w:t>
      </w:r>
    </w:p>
    <w:p w:rsid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Kierowanie pracami zespołu badawczego.</w:t>
      </w:r>
    </w:p>
    <w:p w:rsidR="00431C6D" w:rsidRDefault="00DF4F32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II</w:t>
      </w:r>
      <w:r w:rsidRPr="00701DCB">
        <w:rPr>
          <w:color w:val="auto"/>
          <w:sz w:val="24"/>
          <w:szCs w:val="24"/>
        </w:rPr>
        <w:t xml:space="preserve"> 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 xml:space="preserve">Przeprowadzenie prób reakcji </w:t>
      </w:r>
      <w:proofErr w:type="spellStart"/>
      <w:r w:rsidRPr="00431C6D">
        <w:rPr>
          <w:color w:val="auto"/>
          <w:sz w:val="24"/>
          <w:szCs w:val="24"/>
        </w:rPr>
        <w:t>dwuazowania</w:t>
      </w:r>
      <w:proofErr w:type="spellEnd"/>
      <w:r w:rsidRPr="00431C6D">
        <w:rPr>
          <w:color w:val="auto"/>
          <w:sz w:val="24"/>
          <w:szCs w:val="24"/>
        </w:rPr>
        <w:t xml:space="preserve"> i sprzęgania dla serii pochodnych  2-amino-1,3,4-oksadiazolu, 2-amino-1,3,4-tiadiazolu i optymalizacja warunków reakcji.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 xml:space="preserve">Określenie budowy produktów reakcji </w:t>
      </w:r>
      <w:proofErr w:type="spellStart"/>
      <w:r w:rsidRPr="00431C6D">
        <w:rPr>
          <w:color w:val="auto"/>
          <w:sz w:val="24"/>
          <w:szCs w:val="24"/>
        </w:rPr>
        <w:t>dwuazowania</w:t>
      </w:r>
      <w:proofErr w:type="spellEnd"/>
      <w:r w:rsidRPr="00431C6D">
        <w:rPr>
          <w:color w:val="auto"/>
          <w:sz w:val="24"/>
          <w:szCs w:val="24"/>
        </w:rPr>
        <w:t xml:space="preserve"> i następczego sprzęgania.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Opracowanie sprawozdania merytorycznego z przeprowadzonych badań.</w:t>
      </w:r>
    </w:p>
    <w:p w:rsidR="001129E5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Kierowanie pracami zespołu badawczego.</w:t>
      </w:r>
    </w:p>
    <w:p w:rsidR="00431C6D" w:rsidRPr="00701DCB" w:rsidRDefault="00431C6D" w:rsidP="00431C6D">
      <w:pPr>
        <w:overflowPunct w:val="0"/>
        <w:jc w:val="both"/>
        <w:textAlignment w:val="baseline"/>
        <w:rPr>
          <w:color w:val="auto"/>
        </w:rPr>
      </w:pPr>
    </w:p>
    <w:p w:rsidR="00431C6D" w:rsidRDefault="00DF4F32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</w:t>
      </w:r>
      <w:r w:rsidR="00431C6D">
        <w:rPr>
          <w:b/>
          <w:bCs/>
          <w:color w:val="auto"/>
          <w:sz w:val="24"/>
          <w:szCs w:val="24"/>
        </w:rPr>
        <w:t xml:space="preserve"> III</w:t>
      </w:r>
    </w:p>
    <w:p w:rsidR="00431C6D" w:rsidRDefault="00DF4F32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 xml:space="preserve"> 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431C6D">
        <w:rPr>
          <w:color w:val="auto"/>
          <w:sz w:val="24"/>
          <w:szCs w:val="24"/>
        </w:rPr>
        <w:t>•</w:t>
      </w:r>
      <w:r w:rsidRPr="00431C6D">
        <w:rPr>
          <w:color w:val="auto"/>
          <w:sz w:val="24"/>
          <w:szCs w:val="24"/>
        </w:rPr>
        <w:tab/>
        <w:t>Przeprowadzenie syntezy wybranych biologicznie aktywnych pochodnych 1,3,4-oksadiazolu i 1,3,4-tiadiazolu w większej skali laboratoryjnej.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431C6D">
        <w:rPr>
          <w:color w:val="auto"/>
          <w:sz w:val="24"/>
          <w:szCs w:val="24"/>
        </w:rPr>
        <w:t>•</w:t>
      </w:r>
      <w:r w:rsidRPr="00431C6D">
        <w:rPr>
          <w:color w:val="auto"/>
          <w:sz w:val="24"/>
          <w:szCs w:val="24"/>
        </w:rPr>
        <w:tab/>
        <w:t>Opracowanie sprawozdania merytorycznego z przeprowadzonych badań.</w:t>
      </w:r>
    </w:p>
    <w:p w:rsidR="001129E5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 w:rsidRPr="00431C6D">
        <w:rPr>
          <w:color w:val="auto"/>
          <w:sz w:val="24"/>
          <w:szCs w:val="24"/>
        </w:rPr>
        <w:t>•</w:t>
      </w:r>
      <w:r w:rsidRPr="00431C6D">
        <w:rPr>
          <w:color w:val="auto"/>
          <w:sz w:val="24"/>
          <w:szCs w:val="24"/>
        </w:rPr>
        <w:tab/>
        <w:t>Kierowanie pracami zespołu badawczego.</w:t>
      </w:r>
    </w:p>
    <w:p w:rsidR="00431C6D" w:rsidRPr="00701DCB" w:rsidRDefault="00431C6D" w:rsidP="00431C6D">
      <w:pPr>
        <w:overflowPunct w:val="0"/>
        <w:jc w:val="both"/>
        <w:textAlignment w:val="baseline"/>
        <w:rPr>
          <w:color w:val="auto"/>
        </w:rPr>
      </w:pPr>
    </w:p>
    <w:p w:rsidR="00431C6D" w:rsidRDefault="00DF4F32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IV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Przeprowadzenie syntezy wybranych biologicznie aktywnych pochodnych 1,3,4-oksadiazolu i 1,3,4-tiadiazolu w większej skali laboratoryjnej.</w:t>
      </w:r>
    </w:p>
    <w:p w:rsidR="00431C6D" w:rsidRPr="00431C6D" w:rsidRDefault="00431C6D" w:rsidP="00431C6D">
      <w:pPr>
        <w:overflowPunct w:val="0"/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• </w:t>
      </w:r>
      <w:r w:rsidRPr="00431C6D">
        <w:rPr>
          <w:color w:val="auto"/>
          <w:sz w:val="24"/>
          <w:szCs w:val="24"/>
        </w:rPr>
        <w:t>Opracowanie sprawozdania merytorycznego z przeprowadzonych badań.</w:t>
      </w:r>
    </w:p>
    <w:p w:rsidR="001129E5" w:rsidRPr="00701DCB" w:rsidRDefault="00431C6D" w:rsidP="00431C6D">
      <w:pPr>
        <w:overflowPunct w:val="0"/>
        <w:jc w:val="both"/>
        <w:textAlignment w:val="baseline"/>
        <w:rPr>
          <w:color w:val="auto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Kierowanie pracami zespołu badawczego.</w:t>
      </w:r>
      <w:r w:rsidR="00DF4F32" w:rsidRPr="00701DCB">
        <w:rPr>
          <w:color w:val="auto"/>
          <w:sz w:val="24"/>
          <w:szCs w:val="24"/>
        </w:rPr>
        <w:t>.</w:t>
      </w:r>
    </w:p>
    <w:p w:rsidR="001129E5" w:rsidRPr="00701DCB" w:rsidRDefault="001129E5">
      <w:pPr>
        <w:overflowPunct w:val="0"/>
        <w:jc w:val="both"/>
        <w:textAlignment w:val="baseline"/>
        <w:rPr>
          <w:color w:val="auto"/>
        </w:rPr>
      </w:pPr>
    </w:p>
    <w:p w:rsidR="00431C6D" w:rsidRDefault="00DF4F32">
      <w:pPr>
        <w:overflowPunct w:val="0"/>
        <w:jc w:val="both"/>
        <w:textAlignment w:val="baseline"/>
        <w:rPr>
          <w:b/>
          <w:bCs/>
          <w:color w:val="auto"/>
          <w:sz w:val="24"/>
          <w:szCs w:val="24"/>
        </w:rPr>
      </w:pPr>
      <w:r w:rsidRPr="00701DCB">
        <w:rPr>
          <w:b/>
          <w:bCs/>
          <w:color w:val="auto"/>
          <w:sz w:val="24"/>
          <w:szCs w:val="24"/>
        </w:rPr>
        <w:t>Etap V</w:t>
      </w:r>
    </w:p>
    <w:p w:rsidR="00431C6D" w:rsidRPr="00431C6D" w:rsidRDefault="00431C6D" w:rsidP="00431C6D"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Przeprowadzenie syntezy wybranych biologicznie aktywnych pochodnych 1,3,4-oksadiazolu i 1,3,4-tiadiazolu w większej skali laboratoryjnej.</w:t>
      </w:r>
    </w:p>
    <w:p w:rsidR="00431C6D" w:rsidRPr="00431C6D" w:rsidRDefault="00431C6D" w:rsidP="00431C6D"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Opracowanie sprawozdania merytorycznego z przeprowadzonych badań.</w:t>
      </w:r>
    </w:p>
    <w:p w:rsidR="001129E5" w:rsidRDefault="00431C6D" w:rsidP="00431C6D">
      <w:pPr>
        <w:jc w:val="both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• </w:t>
      </w:r>
      <w:r w:rsidRPr="00431C6D">
        <w:rPr>
          <w:color w:val="auto"/>
          <w:sz w:val="24"/>
          <w:szCs w:val="24"/>
        </w:rPr>
        <w:t>Kierowanie pracami zespołu badawczego.</w:t>
      </w:r>
    </w:p>
    <w:p w:rsidR="00431C6D" w:rsidRPr="00431C6D" w:rsidRDefault="00431C6D" w:rsidP="00431C6D">
      <w:pPr>
        <w:jc w:val="both"/>
        <w:textAlignment w:val="baseline"/>
        <w:rPr>
          <w:b/>
          <w:color w:val="auto"/>
          <w:sz w:val="24"/>
          <w:szCs w:val="24"/>
        </w:rPr>
      </w:pPr>
    </w:p>
    <w:p w:rsidR="001129E5" w:rsidRDefault="00DF4F32">
      <w:pPr>
        <w:pStyle w:val="Akapitzlist"/>
        <w:numPr>
          <w:ilvl w:val="0"/>
          <w:numId w:val="9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Rezultaty i korzyści dzieła, wymienionego w ust. 1, nie będą wykorzystywane wyłącznie przez Zamawiającego dla potrzeb jego własnej działalności.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wykona dzieło i przekaże je Zamawiającemu w term</w:t>
      </w:r>
      <w:r w:rsidRPr="001E0638">
        <w:rPr>
          <w:color w:val="000000" w:themeColor="text1"/>
          <w:sz w:val="24"/>
          <w:szCs w:val="24"/>
        </w:rPr>
        <w:t>inie w terminie 36 miesięcy od dnia zawarcia umowy</w:t>
      </w:r>
      <w:r w:rsidR="00FB4BB4" w:rsidRPr="001E0638">
        <w:rPr>
          <w:color w:val="000000" w:themeColor="text1"/>
          <w:sz w:val="24"/>
          <w:szCs w:val="24"/>
        </w:rPr>
        <w:t xml:space="preserve"> (w okresie od 01.12.2016-30.11.2019 r.) </w:t>
      </w:r>
      <w:r w:rsidRPr="001E0638">
        <w:rPr>
          <w:color w:val="000000" w:themeColor="text1"/>
          <w:sz w:val="24"/>
          <w:szCs w:val="24"/>
        </w:rPr>
        <w:t xml:space="preserve">. </w:t>
      </w:r>
      <w:r>
        <w:rPr>
          <w:sz w:val="24"/>
          <w:szCs w:val="24"/>
        </w:rPr>
        <w:t>Poszczególne zadania w ramach etapów dzieła Wykonawca będzie realizował w terminach wskazanych szczegółowo w zapytaniu ofertowym z dnia 3.11.2016 r. w rozdz. II.</w:t>
      </w: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3.</w:t>
      </w:r>
    </w:p>
    <w:p w:rsidR="001129E5" w:rsidRDefault="00DF4F32">
      <w:pPr>
        <w:pStyle w:val="Akapitzlist"/>
        <w:numPr>
          <w:ilvl w:val="0"/>
          <w:numId w:val="10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zapłacić Wykonawcy wynagrodzenie brutto za cały okres realizacji projektu - 36 miesięcy w wysokości </w:t>
      </w:r>
      <w:r w:rsidR="001E0638">
        <w:rPr>
          <w:b/>
          <w:sz w:val="24"/>
          <w:szCs w:val="24"/>
        </w:rPr>
        <w:t>…………..</w:t>
      </w:r>
      <w:r>
        <w:rPr>
          <w:sz w:val="24"/>
          <w:szCs w:val="24"/>
        </w:rPr>
        <w:t xml:space="preserve">zł (słownie: </w:t>
      </w:r>
      <w:r w:rsidR="001E0638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 xml:space="preserve"> 00/100 złotych).</w:t>
      </w:r>
    </w:p>
    <w:p w:rsidR="001129E5" w:rsidRDefault="00DF4F32">
      <w:pPr>
        <w:pStyle w:val="Akapitzlist"/>
        <w:numPr>
          <w:ilvl w:val="0"/>
          <w:numId w:val="10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Wynagrodzenie będzie płatne po zrealizowaniu kolejnych zadań w kolejnych etapach określonych we wniosku o dofinansowanie</w:t>
      </w:r>
      <w:r w:rsidR="00AB08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Wynagrodzenie </w:t>
      </w:r>
      <w:r w:rsidR="00431C6D">
        <w:rPr>
          <w:sz w:val="24"/>
          <w:szCs w:val="24"/>
        </w:rPr>
        <w:t>współfinansowane będzie ze środków UE 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Po wykonaniu zadania w danym etapie Wykonawca wystawi Zamawiającemu rachunek, który będzie stanowić podstawę do wypłaty wynagrodzenia.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Zamawiający dopuszcza odbiór poszczególnych części dzieła.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Zamawiający dopuszcza wypłatę w okresach miesięcznych, stanowiącą zaliczkę na wynagrodzenie w wysokości wynagrodzenia przypadającego średnio za 1 miesiąc realizacji umowy. </w:t>
      </w:r>
      <w:r w:rsidR="001E0638">
        <w:t>K</w:t>
      </w:r>
      <w:r>
        <w:rPr>
          <w:sz w:val="24"/>
          <w:szCs w:val="24"/>
        </w:rPr>
        <w:t xml:space="preserve">wota wynagrodzenia miesięcznego nie przekroczy </w:t>
      </w:r>
      <w:r w:rsidR="001E0638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zł brutto</w:t>
      </w:r>
      <w:r>
        <w:rPr>
          <w:sz w:val="24"/>
          <w:szCs w:val="24"/>
        </w:rPr>
        <w:t xml:space="preserve"> (słownie: </w:t>
      </w:r>
      <w:r w:rsidR="001E0638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 00/100 złotych).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Do odbioru wykonanego dzieła w imieniu Zamawiającego upoważniony jest </w:t>
      </w:r>
      <w:r w:rsidR="00431C6D">
        <w:rPr>
          <w:sz w:val="24"/>
          <w:szCs w:val="24"/>
        </w:rPr>
        <w:t>Prezes Zarządu- Pani Aneta Kuśmicka.</w:t>
      </w:r>
    </w:p>
    <w:p w:rsidR="001129E5" w:rsidRDefault="00DF4F32">
      <w:pPr>
        <w:numPr>
          <w:ilvl w:val="0"/>
          <w:numId w:val="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Wypłata wynagrodzenia nastąpi nie później niż 60 dnia </w:t>
      </w:r>
      <w:r w:rsidR="001E0638">
        <w:rPr>
          <w:sz w:val="24"/>
          <w:szCs w:val="24"/>
        </w:rPr>
        <w:t xml:space="preserve"> następującego po dniu</w:t>
      </w:r>
      <w:r>
        <w:rPr>
          <w:sz w:val="24"/>
          <w:szCs w:val="24"/>
        </w:rPr>
        <w:t>, w którym dostarczono rachunek.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5.</w:t>
      </w:r>
    </w:p>
    <w:p w:rsidR="001129E5" w:rsidRDefault="00DF4F32">
      <w:pPr>
        <w:numPr>
          <w:ilvl w:val="0"/>
          <w:numId w:val="2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 tytułu niewykonania lub nienależytego wykonania umowy, Zamawiającemu przysługuje kara umowna w wysokości 50% części niewykonanej lub nienależycie wykonanej umowy.</w:t>
      </w:r>
    </w:p>
    <w:p w:rsidR="001129E5" w:rsidRDefault="00DF4F32">
      <w:pPr>
        <w:numPr>
          <w:ilvl w:val="0"/>
          <w:numId w:val="2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Zamawiającemu przysługuje prawo dochodzenia odszkodowania w wysokości rzeczywistej szkody, a w szczególności prawo dochodzenia kwoty dofinansowania podlegającej zwrotowi przez Zamawiającego do instytucji finansującej projekt, w przypadku, gdy podstawą żądania zwrotu były działania lub zaniechania leżące po stronie Wykonawcy.</w:t>
      </w:r>
    </w:p>
    <w:p w:rsidR="001129E5" w:rsidRDefault="00DF4F32">
      <w:pPr>
        <w:numPr>
          <w:ilvl w:val="0"/>
          <w:numId w:val="2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W przypadku, gdy Zamawiający odstąpi od umowy z przyczyn leżących po stronie Wykonawcy, Zamawiającemu przysługuje prawo żądania zwrotu wypłaconych środków wraz z ustawowymi odsetkami. Zapis ustępu 1 i 2 stosuje się odpowiednio.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6.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Dzieło objęte niniejszą umową nie może być powierzone przez Wykonawcę osobie trzeciej. 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Pr="001E0638" w:rsidRDefault="00DF4F32">
      <w:pPr>
        <w:jc w:val="center"/>
        <w:textAlignment w:val="baseline"/>
        <w:rPr>
          <w:color w:val="000000" w:themeColor="text1"/>
          <w:sz w:val="24"/>
          <w:szCs w:val="24"/>
        </w:rPr>
      </w:pPr>
      <w:r w:rsidRPr="001E0638">
        <w:rPr>
          <w:color w:val="000000" w:themeColor="text1"/>
          <w:sz w:val="24"/>
          <w:szCs w:val="24"/>
        </w:rPr>
        <w:t>§ 7.</w:t>
      </w:r>
    </w:p>
    <w:p w:rsidR="001129E5" w:rsidRPr="001E0638" w:rsidRDefault="00DF4F32">
      <w:pPr>
        <w:jc w:val="both"/>
        <w:textAlignment w:val="baseline"/>
        <w:rPr>
          <w:color w:val="000000" w:themeColor="text1"/>
          <w:sz w:val="24"/>
          <w:szCs w:val="24"/>
        </w:rPr>
      </w:pPr>
      <w:r w:rsidRPr="001E0638">
        <w:rPr>
          <w:color w:val="000000" w:themeColor="text1"/>
          <w:sz w:val="24"/>
          <w:szCs w:val="24"/>
        </w:rPr>
        <w:t xml:space="preserve">Wykonawca ponosi odpowiedzialność za wady fizyczne i prawne dzieła według Kodeksu Cywilnego. 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8.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numPr>
          <w:ilvl w:val="0"/>
          <w:numId w:val="3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Dzieło objęte niniejszą umową, zgodnie z ustawą z dnia 4 lutego 1994 r. o prawie autorskim i prawach pokrewnych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2006 r. Nr 90, poz. 631) jest przedmiotem praw autorskich, a koszty uzyskania przychodu wynoszą 50 % pod rygorem poniesienia przez Wykonawcę skutków finansowych wynikających z nie pobranej zaliczki na podatek dochodowy).</w:t>
      </w:r>
    </w:p>
    <w:p w:rsidR="001129E5" w:rsidRDefault="00DF4F32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Zamawiający zastrzega sobie prawo zweryfikowania oświadczenia o autorskim charakterze wykonania pracy.</w:t>
      </w:r>
    </w:p>
    <w:p w:rsidR="001129E5" w:rsidRDefault="00DF4F32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Dzieło będące przedmiotem umowy stanowi odrębny utwór w rozumieniu prawa autorskiego. Z chwilą odbioru dzieła Zamawiający nabywa w stosunku do niego autorskie prawa majątkowe na zasadach określonych w ust. 4.</w:t>
      </w:r>
    </w:p>
    <w:p w:rsidR="001129E5" w:rsidRDefault="00DF4F32">
      <w:pPr>
        <w:numPr>
          <w:ilvl w:val="0"/>
          <w:numId w:val="4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udziela Zamawiającemu prawa do wykorzystania utworu na następujących polach eksploatacji: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zakresie utrwalenia i zwielokrotnienia Dzieła – wytwarzanie dowolną techniką, w tym drukarską, reprograficzną, zapisu magnetycznego oraz techniką cyfrową,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 zakresie obrotu oryginałem lub egzemplarzami Dzieła – wprowadzenie do obrotu, użyczenia, najem oryginału lub egzemplarzy Dzieła,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wprowadzania do obrotu nośników zapisów wszelkiego rodzaju, w tym np. CD, DVD, Blue-</w:t>
      </w:r>
      <w:proofErr w:type="spellStart"/>
      <w:r>
        <w:rPr>
          <w:sz w:val="24"/>
          <w:szCs w:val="24"/>
        </w:rPr>
        <w:t>ray</w:t>
      </w:r>
      <w:proofErr w:type="spellEnd"/>
      <w:r>
        <w:rPr>
          <w:sz w:val="24"/>
          <w:szCs w:val="24"/>
        </w:rPr>
        <w:t>, a także publikacji wydawniczych realizowanych na podstawie Dzieła lub z jego wykorzystaniem,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wszelkie rozpowszechnianie, w tym wprowadzania zapisów Dzieła do pamięci komputerów i serwerów sieci komputerowych, w tym ogólnie dostępnych w rodzaju Internet i udostępniania ich użytkownikom takich sieci, przekazywania lub przesyłania zapisów Dzieła pomiędzy komputerami, serwerami i użytkownikami (korzystającymi), innymi odbiorcami, przy pomocy wszelkiego rodzaju środków i technik,</w:t>
      </w:r>
    </w:p>
    <w:p w:rsidR="001129E5" w:rsidRDefault="00DF4F32">
      <w:pPr>
        <w:numPr>
          <w:ilvl w:val="1"/>
          <w:numId w:val="5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publiczne udostępnianie Dzieła, zarówno odpłatne, jak i nieodpłatne, w tym w trakcie prezentacji i konferencji oraz w taki sposób, aby każdy mógł mieć do niego dostęp w miejscu i w czasie przez siebie wybranym, w tym także w sieciach telekomunikacyjnych i komputerowych lub w związku ze świadczeniem usług telekomunikacyjnych, w tym również - z zastosowaniem w tym celu usług interaktywnych.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9.</w:t>
      </w:r>
    </w:p>
    <w:p w:rsidR="001129E5" w:rsidRDefault="00DF4F32">
      <w:pPr>
        <w:numPr>
          <w:ilvl w:val="0"/>
          <w:numId w:val="6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Wykonawca ma obowiązek powiadomić na piśmie Zamawiającego o zmianie stanu faktycznego w obowiązku opłacania składek na ubezpieczenie społeczne i zdrowotne. Za skutki wynikłe z niedopełnienia tego obowiązku odpowiada Wykonawca.</w:t>
      </w:r>
    </w:p>
    <w:p w:rsidR="001129E5" w:rsidRDefault="00DF4F32">
      <w:pPr>
        <w:numPr>
          <w:ilvl w:val="0"/>
          <w:numId w:val="6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Strony ustalają, że w przypadku, o którym mowa w ust. 1 wynagrodzenie ulegnie zmianie poprzez wkalkulowanie w całkowity koszt wynagrodzenia należnych składek ZUS od Zamawiającego.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10.</w:t>
      </w: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dzieła oświadcza, że nie prowadzi działalności gospodarczej w zakresie będącym przedmiotem umowy.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11.</w:t>
      </w:r>
    </w:p>
    <w:p w:rsidR="001129E5" w:rsidRDefault="00DF4F32">
      <w:pPr>
        <w:numPr>
          <w:ilvl w:val="0"/>
          <w:numId w:val="7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przyjmuje pełną odpowiedzialność za wykonanie dzieła na warunkach i zgodnie z zapytaniem ofertowym oraz wnioskiem o dofinansowanie projektu.</w:t>
      </w:r>
    </w:p>
    <w:p w:rsidR="001129E5" w:rsidRDefault="00DF4F32">
      <w:pPr>
        <w:numPr>
          <w:ilvl w:val="0"/>
          <w:numId w:val="7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realizowania umowy z należytą starannością.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zachowania w tajemnicy – zarówno w trakcie trwania umowy, jak i po jej ustaniu  -  wszelkich informacji dotyczących Zamawiającego lub działalności przez niego prowadzonej, do których uzyska dostęp w związku </w:t>
      </w:r>
      <w:r>
        <w:rPr>
          <w:sz w:val="24"/>
          <w:szCs w:val="24"/>
        </w:rPr>
        <w:br/>
        <w:t>z zawarciem niniejszej umowy, ze szczególnym uwzględnieniem informacji dotyczących wszelkich danych oraz tajemnicy przedsiębiorstwa, tj. informacji technicznych, technologicznych, organizacyjnych i innych posiadających wartość gospodarczą, a dotyczących Zamawiającego.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zabezpieczenia pozyskanych informacji i danych przed niepowołanym dostępem, nieuzasadnioną modyfikacją lub zniszczeniem, nielegalnym ujawnieniem lub pozyskaniem, a także ich wykorzystywania wyłącznie do celów związanych z realizacją umowy.</w:t>
      </w:r>
    </w:p>
    <w:p w:rsidR="001129E5" w:rsidRDefault="00DF4F32">
      <w:pPr>
        <w:pStyle w:val="Akapitzlist"/>
        <w:numPr>
          <w:ilvl w:val="0"/>
          <w:numId w:val="11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ponoszenia odpowiedzialność za szkody powstałe wskutek naruszenia tajemnicy, o której mowa w pkt. b oraz wszelkie inne szkody powstałe w związku z realizacją umowy. </w:t>
      </w:r>
    </w:p>
    <w:p w:rsidR="001129E5" w:rsidRDefault="001129E5">
      <w:pPr>
        <w:pStyle w:val="Akapitzlist"/>
        <w:ind w:left="1440"/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12.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spraw nieuregulowanych niniejszą umową mają zastosowanie przepisy Kodeksu cywilnego oraz ustawy z 4 lutego 1994 roku o prawie autorskim i prawach pokrewnych.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Wszelkie spory dotyczące realizacji umowy będą rozstrzygane w pierwszej kolejności na drodze polubownej.</w:t>
      </w:r>
    </w:p>
    <w:p w:rsidR="001129E5" w:rsidRDefault="00DF4F32">
      <w:pPr>
        <w:numPr>
          <w:ilvl w:val="0"/>
          <w:numId w:val="8"/>
        </w:num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Do rozstrzygania sporów nierozstrzygniętych na drodze polubownej właściwym sądem jest sąd powszechny właściwy dla siedziby Zamawiającego.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13.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DF4F32">
      <w:pPr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jeden dla Wykonawcy, drugi dla Zamawiającego.</w:t>
      </w: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jc w:val="both"/>
        <w:textAlignment w:val="baseline"/>
        <w:rPr>
          <w:sz w:val="24"/>
          <w:szCs w:val="24"/>
        </w:rPr>
      </w:pPr>
    </w:p>
    <w:p w:rsidR="001129E5" w:rsidRDefault="001129E5">
      <w:pPr>
        <w:textAlignment w:val="baseline"/>
        <w:rPr>
          <w:sz w:val="24"/>
          <w:szCs w:val="24"/>
        </w:rPr>
      </w:pPr>
    </w:p>
    <w:p w:rsidR="001129E5" w:rsidRDefault="00DF4F32">
      <w:pPr>
        <w:keepNext/>
        <w:jc w:val="center"/>
        <w:textAlignment w:val="baseline"/>
        <w:outlineLvl w:val="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ZAMAWIAJĄCY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WYKONAWCA</w:t>
      </w:r>
    </w:p>
    <w:p w:rsidR="001129E5" w:rsidRDefault="001129E5"/>
    <w:sectPr w:rsidR="001129E5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E7" w:rsidRDefault="00CC5BE7">
      <w:r>
        <w:separator/>
      </w:r>
    </w:p>
  </w:endnote>
  <w:endnote w:type="continuationSeparator" w:id="0">
    <w:p w:rsidR="00CC5BE7" w:rsidRDefault="00CC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6AC" w:rsidRDefault="00FF56AC">
    <w:pPr>
      <w:pStyle w:val="Stopka"/>
    </w:pPr>
    <w:r w:rsidRPr="00FF56AC">
      <w:rPr>
        <w:noProof/>
      </w:rPr>
      <w:drawing>
        <wp:anchor distT="0" distB="0" distL="114300" distR="114300" simplePos="0" relativeHeight="251659264" behindDoc="0" locked="0" layoutInCell="1" allowOverlap="1" wp14:anchorId="200E7FA6" wp14:editId="6743B4AE">
          <wp:simplePos x="0" y="0"/>
          <wp:positionH relativeFrom="column">
            <wp:posOffset>-403860</wp:posOffset>
          </wp:positionH>
          <wp:positionV relativeFrom="paragraph">
            <wp:posOffset>-758825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6AC">
      <w:rPr>
        <w:noProof/>
      </w:rPr>
      <w:drawing>
        <wp:anchor distT="0" distB="0" distL="114300" distR="114300" simplePos="0" relativeHeight="251660288" behindDoc="0" locked="0" layoutInCell="1" allowOverlap="1" wp14:anchorId="1F7522F8" wp14:editId="6BCB47D4">
          <wp:simplePos x="0" y="0"/>
          <wp:positionH relativeFrom="margin">
            <wp:posOffset>2061845</wp:posOffset>
          </wp:positionH>
          <wp:positionV relativeFrom="paragraph">
            <wp:posOffset>-777240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6AC">
      <w:rPr>
        <w:noProof/>
      </w:rPr>
      <w:drawing>
        <wp:anchor distT="0" distB="0" distL="114300" distR="114300" simplePos="0" relativeHeight="251661312" behindDoc="0" locked="0" layoutInCell="1" allowOverlap="1" wp14:anchorId="4A07BADB" wp14:editId="25983D66">
          <wp:simplePos x="0" y="0"/>
          <wp:positionH relativeFrom="margin">
            <wp:posOffset>4145280</wp:posOffset>
          </wp:positionH>
          <wp:positionV relativeFrom="paragraph">
            <wp:posOffset>-760095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E7" w:rsidRDefault="00CC5BE7">
      <w:r>
        <w:separator/>
      </w:r>
    </w:p>
  </w:footnote>
  <w:footnote w:type="continuationSeparator" w:id="0">
    <w:p w:rsidR="00CC5BE7" w:rsidRDefault="00CC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9E5" w:rsidRDefault="00DF4F32">
    <w:pPr>
      <w:pStyle w:val="Nagwek"/>
      <w:jc w:val="right"/>
      <w:rPr>
        <w:i/>
      </w:rPr>
    </w:pPr>
    <w:r>
      <w:rPr>
        <w:i/>
      </w:rPr>
      <w:t xml:space="preserve">Załącznik nr </w:t>
    </w:r>
    <w:r w:rsidR="00F8120F">
      <w:rPr>
        <w:i/>
      </w:rPr>
      <w:t>6</w:t>
    </w:r>
    <w:r>
      <w:rPr>
        <w:i/>
      </w:rPr>
      <w:t xml:space="preserve"> do zapytania ofertowego</w:t>
    </w:r>
  </w:p>
  <w:p w:rsidR="001129E5" w:rsidRDefault="001129E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1301"/>
    <w:multiLevelType w:val="multilevel"/>
    <w:tmpl w:val="7020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348F0"/>
    <w:multiLevelType w:val="multilevel"/>
    <w:tmpl w:val="D95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00C9E"/>
    <w:multiLevelType w:val="multilevel"/>
    <w:tmpl w:val="8D7A1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4912"/>
    <w:multiLevelType w:val="multilevel"/>
    <w:tmpl w:val="080E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40A58"/>
    <w:multiLevelType w:val="multilevel"/>
    <w:tmpl w:val="17AEED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F3C44CF"/>
    <w:multiLevelType w:val="multilevel"/>
    <w:tmpl w:val="FA32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91A5A"/>
    <w:multiLevelType w:val="multilevel"/>
    <w:tmpl w:val="5CBAA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267767"/>
    <w:multiLevelType w:val="multilevel"/>
    <w:tmpl w:val="1EB0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250490"/>
    <w:multiLevelType w:val="multilevel"/>
    <w:tmpl w:val="93B2B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360E9"/>
    <w:multiLevelType w:val="multilevel"/>
    <w:tmpl w:val="3B5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C3430"/>
    <w:multiLevelType w:val="multilevel"/>
    <w:tmpl w:val="BA0CE94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2937B9"/>
    <w:multiLevelType w:val="multilevel"/>
    <w:tmpl w:val="F23C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E5"/>
    <w:rsid w:val="00035A24"/>
    <w:rsid w:val="001025C5"/>
    <w:rsid w:val="001129E5"/>
    <w:rsid w:val="001239DB"/>
    <w:rsid w:val="001A4B5C"/>
    <w:rsid w:val="001E0638"/>
    <w:rsid w:val="00237C41"/>
    <w:rsid w:val="002A0E2A"/>
    <w:rsid w:val="002A5ACD"/>
    <w:rsid w:val="0042523C"/>
    <w:rsid w:val="00431C6D"/>
    <w:rsid w:val="00521E79"/>
    <w:rsid w:val="005F4DC6"/>
    <w:rsid w:val="006D071F"/>
    <w:rsid w:val="00701DCB"/>
    <w:rsid w:val="00AB0867"/>
    <w:rsid w:val="00C32386"/>
    <w:rsid w:val="00CC5BE7"/>
    <w:rsid w:val="00DF4F32"/>
    <w:rsid w:val="00F80577"/>
    <w:rsid w:val="00F8120F"/>
    <w:rsid w:val="00FB4BB4"/>
    <w:rsid w:val="00FB4C0B"/>
    <w:rsid w:val="00FD719C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B6E03-4C91-435B-81AF-1EC2485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5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9D60E3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link w:val="Nagwek3Znak"/>
    <w:qFormat/>
    <w:rsid w:val="009D60E3"/>
    <w:pPr>
      <w:keepNext/>
      <w:outlineLvl w:val="2"/>
    </w:pPr>
    <w:rPr>
      <w:b/>
      <w:sz w:val="22"/>
      <w:lang w:eastAsia="ar-SA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D45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D45D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45D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5D4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5D4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ny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Lohit Devanagari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9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DB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Robert Biskup</cp:lastModifiedBy>
  <cp:revision>2</cp:revision>
  <cp:lastPrinted>2016-11-03T07:50:00Z</cp:lastPrinted>
  <dcterms:created xsi:type="dcterms:W3CDTF">2016-11-03T07:50:00Z</dcterms:created>
  <dcterms:modified xsi:type="dcterms:W3CDTF">2016-11-03T07:50:00Z</dcterms:modified>
  <dc:language>en-US</dc:language>
</cp:coreProperties>
</file>